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Social Geography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 Article Summary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Landscape can be described as both a social construct and also a material fact. Landscapes are where substantive material formations and the unfolding social practices that entail particular ideological illustration of landscape as a general perspective, which is recursively and mutually constructed. For this reason, landscapes can be described as meaning, representation and also as a form. In general, landscapes are seen as a site of struggle and contention that explains different forms of phenomena and usually allow mediums to explain. Erin Taylor in his article, </w:t>
      </w:r>
      <w:r>
        <w:rPr>
          <w:rFonts w:ascii="Times New Roman" w:hAnsi="Times New Roman" w:cs="Times New Roman" w:eastAsia="Times New Roman"/>
          <w:i/>
          <w:color w:val="auto"/>
          <w:spacing w:val="0"/>
          <w:position w:val="0"/>
          <w:sz w:val="24"/>
          <w:shd w:fill="auto" w:val="clear"/>
        </w:rPr>
        <w:t xml:space="preserve">shaping the Normative Landscape</w:t>
      </w:r>
      <w:r>
        <w:rPr>
          <w:rFonts w:ascii="Times New Roman" w:hAnsi="Times New Roman" w:cs="Times New Roman" w:eastAsia="Times New Roman"/>
          <w:color w:val="auto"/>
          <w:spacing w:val="0"/>
          <w:position w:val="0"/>
          <w:sz w:val="24"/>
          <w:shd w:fill="auto" w:val="clear"/>
        </w:rPr>
        <w:t xml:space="preserve">,  contains different explains of the moral obligations that arise from the involvements such as friendship and also socially constructed transactions such as consent and promising ones that are essentially difficult to theorize. The article tries to answer the question of whether such obligations can be explained by the social practices or the goodness that generates them. It is for this reason, that the existence of social institutions enables individuals to coordinate different moral values and institutions that help individuals to work with each other in an effective sense. According to this article, Normative Landscapes can be shaped on two approaches. The first approach is where it can be reconciled and the second one shows that the intractable difficulties across a range of normative phenomena underlying unity and elegant solutions. </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article contains many geographical concepts that can be defined as relevant. The first concept that relates to the normative phenomena is the non-normative interest. For instance, the interests of having the capacity to coordinate with others in order to provide normative phenomena such as request, forgiveness, consent and also promises. On the other hand, a normative interest can be described as an appropriate tool in which behavior is always described as obligatory, permissible and also prohibited. The social behaviors can always be classified under these explanation for them to be relevant to the society. In essence, the fourth distinctions of normative interests can always be used in the explanation and also prediction of the details of impressive ranges of normative phenomena and can be generally unified. It is evident that individuals have both deontic and also permissible interests that can be used to classify and also to control things that count wrongly in the first instance. When controlling the things that count as wrong via declarations, this helps to serve as obligations of involvement and can always be categorized as interpersonal relations such as friendship that can always be controlled (Taylor, 2017).</w:t>
      </w:r>
    </w:p>
    <w:p>
      <w:pPr>
        <w:spacing w:before="0" w:after="160" w:line="480"/>
        <w:ind w:right="0" w:left="0" w:firstLine="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other relevant fact is that normative landscapes can always be used in describing the morality that is commonly conceptualized as a significant sphere that focuses on the obligations of the society. Morality, for instance, is described as the actions and core beliefs and behaviors that underpin the individual and social conceptions in the society. Morality as defined in the social landscapes can be described as the concepts that are just and unjust in the society. Morality contains the social standards that can be described as either just or unjust in any given society. These social behaviors help to define how individuals relate to one another and can always be used to describe individual behaviors and phenomena. While it is clear that these moral issues pervade human actions and behaviors, it is clear that they define the very nature of human beings and can be used to describe how individuals live with other.</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B: Illustration and Relate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two concepts taught in class that relate with the article include social construction and identity. Social construction, for instance contains the communication and social aspects that define the behavior of individuals and explains their different forms of assumptions to reality in different ways. These understandings explain how individuals in a particular set of groupings behave and also practice. On the other hand, identity defines the similarities of actions and behaviors that define individuals in a particular group or setting.</w:t>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Taylor, Erin (2017). </w:t>
      </w:r>
      <w:r>
        <w:rPr>
          <w:rFonts w:ascii="Times New Roman" w:hAnsi="Times New Roman" w:cs="Times New Roman" w:eastAsia="Times New Roman"/>
          <w:i/>
          <w:color w:val="auto"/>
          <w:spacing w:val="0"/>
          <w:position w:val="0"/>
          <w:sz w:val="24"/>
          <w:shd w:fill="auto" w:val="clear"/>
        </w:rPr>
        <w:t xml:space="preserve">Shaping the Normative Landscape</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000000"/>
          <w:spacing w:val="0"/>
          <w:position w:val="0"/>
          <w:sz w:val="24"/>
          <w:shd w:fill="FFFFFF" w:val="clear"/>
        </w:rPr>
        <w:t xml:space="preserve">Oxford University Press. Article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https://ndpr.nd.edu/news/shaping-the-normative-landscape/</w:t>
        </w:r>
      </w:hyperlink>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ndpr.nd.edu/news/shaping-the-normative-landscape/"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